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16" w:rsidRPr="002775AD" w:rsidRDefault="00733F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2775AD">
        <w:rPr>
          <w:lang w:val="ru-RU"/>
        </w:rPr>
        <w:br/>
      </w:r>
      <w:r w:rsidR="00F71F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1FCF">
        <w:rPr>
          <w:rFonts w:hAnsi="Times New Roman" w:cs="Times New Roman"/>
          <w:color w:val="000000"/>
          <w:sz w:val="24"/>
          <w:szCs w:val="24"/>
          <w:lang w:val="ru-RU"/>
        </w:rPr>
        <w:t>5 «Звоночек»</w:t>
      </w:r>
      <w:r w:rsidRPr="002775AD">
        <w:rPr>
          <w:lang w:val="ru-RU"/>
        </w:rPr>
        <w:br/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F71FC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1FCF">
        <w:rPr>
          <w:rFonts w:hAnsi="Times New Roman" w:cs="Times New Roman"/>
          <w:color w:val="000000"/>
          <w:sz w:val="24"/>
          <w:szCs w:val="24"/>
          <w:lang w:val="ru-RU"/>
        </w:rPr>
        <w:t>5 «Звоночек»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158"/>
      </w:tblGrid>
      <w:tr w:rsidR="00DE0616" w:rsidRPr="00142347" w:rsidTr="002775AD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8E48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E0616" w:rsidRPr="002775AD" w:rsidRDefault="00733F9D" w:rsidP="008E485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775AD">
              <w:rPr>
                <w:lang w:val="ru-RU"/>
              </w:rPr>
              <w:br/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«Звоночек»</w:t>
            </w:r>
            <w:r w:rsidRPr="002775AD">
              <w:rPr>
                <w:lang w:val="ru-RU"/>
              </w:rPr>
              <w:br/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8E48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="00A56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8E485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E485F" w:rsidRDefault="00733F9D" w:rsidP="008E485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2775AD"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</w:p>
          <w:p w:rsidR="00DE0616" w:rsidRPr="002775AD" w:rsidRDefault="002775AD" w:rsidP="008E485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«Звоночек»</w:t>
            </w:r>
            <w:r w:rsidRPr="002775AD">
              <w:rPr>
                <w:lang w:val="ru-RU"/>
              </w:rPr>
              <w:br/>
            </w:r>
            <w:r>
              <w:rPr>
                <w:lang w:val="ru-RU"/>
              </w:rPr>
              <w:t>О.С.Лимарева</w:t>
            </w:r>
            <w:r w:rsidR="00733F9D" w:rsidRPr="002775AD">
              <w:rPr>
                <w:lang w:val="ru-RU"/>
              </w:rPr>
              <w:br/>
            </w:r>
            <w:r w:rsidR="008E48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733F9D"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A56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DE0616" w:rsidRDefault="00DE06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P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0616" w:rsidRPr="002775AD" w:rsidRDefault="00DE06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4AB2" w:rsidRDefault="00733F9D" w:rsidP="00E44AB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  <w:r w:rsidRPr="002775AD">
        <w:rPr>
          <w:lang w:val="ru-RU"/>
        </w:rPr>
        <w:br/>
      </w:r>
      <w:r w:rsidR="000A74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униципального бюджетного дошкольного образовательного учреждения</w:t>
      </w:r>
      <w:r w:rsidRPr="002775AD">
        <w:rPr>
          <w:lang w:val="ru-RU"/>
        </w:rPr>
        <w:br/>
      </w:r>
      <w:r w:rsidR="002775AD" w:rsidRPr="002775AD">
        <w:rPr>
          <w:rFonts w:hAnsi="Times New Roman" w:cs="Times New Roman"/>
          <w:b/>
          <w:color w:val="000000"/>
          <w:sz w:val="24"/>
          <w:szCs w:val="24"/>
          <w:lang w:val="ru-RU"/>
        </w:rPr>
        <w:t>МБДОУ детский сад №</w:t>
      </w:r>
      <w:r w:rsidR="002775AD" w:rsidRPr="002775AD">
        <w:rPr>
          <w:rFonts w:hAnsi="Times New Roman" w:cs="Times New Roman"/>
          <w:b/>
          <w:color w:val="000000"/>
          <w:sz w:val="24"/>
          <w:szCs w:val="24"/>
        </w:rPr>
        <w:t> </w:t>
      </w:r>
      <w:r w:rsidR="002775AD" w:rsidRPr="002775AD">
        <w:rPr>
          <w:rFonts w:hAnsi="Times New Roman" w:cs="Times New Roman"/>
          <w:b/>
          <w:color w:val="000000"/>
          <w:sz w:val="24"/>
          <w:szCs w:val="24"/>
          <w:lang w:val="ru-RU"/>
        </w:rPr>
        <w:t>5 «Звоночек»</w:t>
      </w:r>
    </w:p>
    <w:p w:rsidR="00DE0616" w:rsidRPr="002775AD" w:rsidRDefault="00733F9D" w:rsidP="00E44A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D47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DE0616" w:rsidRPr="002775AD" w:rsidRDefault="00DE06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0616" w:rsidRDefault="00DE06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485F" w:rsidRDefault="008E48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485F" w:rsidRDefault="008E48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Pr="002775AD" w:rsidRDefault="002775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0616" w:rsidRPr="00FA35C4" w:rsidRDefault="002775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485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733F9D" w:rsidRPr="008E48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Тарасовский</w:t>
      </w:r>
      <w:r w:rsidR="00FA35C4" w:rsidRPr="008E485F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9D4744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DE0616" w:rsidRDefault="00733F9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71"/>
        <w:gridCol w:w="156"/>
      </w:tblGrid>
      <w:tr w:rsidR="00DE0616" w:rsidRPr="001423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6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6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616" w:rsidRPr="001423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71F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График оперативных совещаний при заведующем</w:t>
            </w:r>
          </w:p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71F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Организация мониторинга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 неблагополучия</w:t>
            </w: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E0616" w:rsidRPr="007212E4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75AD" w:rsidRDefault="002775A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71FCF" w:rsidRDefault="00F71F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71FCF" w:rsidRDefault="00F71FC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775AD" w:rsidRDefault="002775A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30575" w:rsidRDefault="00F3057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E0616" w:rsidRPr="002775AD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Цели и</w:t>
      </w:r>
      <w:r w:rsidRPr="002775AD">
        <w:rPr>
          <w:b/>
          <w:bCs/>
          <w:color w:val="252525"/>
          <w:spacing w:val="-2"/>
          <w:sz w:val="32"/>
          <w:szCs w:val="32"/>
        </w:rPr>
        <w:t> </w:t>
      </w: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>задачи детского сада на</w:t>
      </w:r>
      <w:r w:rsidRPr="002775AD">
        <w:rPr>
          <w:b/>
          <w:bCs/>
          <w:color w:val="252525"/>
          <w:spacing w:val="-2"/>
          <w:sz w:val="32"/>
          <w:szCs w:val="32"/>
        </w:rPr>
        <w:t> </w:t>
      </w:r>
      <w:r w:rsidR="009D4744">
        <w:rPr>
          <w:b/>
          <w:bCs/>
          <w:color w:val="252525"/>
          <w:spacing w:val="-2"/>
          <w:sz w:val="32"/>
          <w:szCs w:val="32"/>
          <w:lang w:val="ru-RU"/>
        </w:rPr>
        <w:t>2025/26</w:t>
      </w: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 xml:space="preserve"> учебный год</w:t>
      </w:r>
    </w:p>
    <w:p w:rsidR="00DE0616" w:rsidRPr="002775AD" w:rsidRDefault="00733F9D" w:rsidP="00E44A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итогам анализа деятельности детского сада за прошедший год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:rsidR="00DE0616" w:rsidRPr="002775AD" w:rsidRDefault="00733F9D" w:rsidP="00E44A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: для достижения намеченных целей необходимо:</w:t>
      </w:r>
    </w:p>
    <w:p w:rsidR="00DE0616" w:rsidRPr="002775AD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улучшить условия для реализации воспитательно-образовательной деятельности;</w:t>
      </w:r>
    </w:p>
    <w:p w:rsidR="00DE0616" w:rsidRPr="002775AD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обновить материально-техническую базу помещений для обучения воспитанников;</w:t>
      </w:r>
    </w:p>
    <w:p w:rsidR="00DE0616" w:rsidRPr="002775AD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работников;</w:t>
      </w:r>
    </w:p>
    <w:p w:rsidR="00DE0616" w:rsidRPr="002775AD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ввести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новые физкультурно-оздоровительные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мероприятия;</w:t>
      </w:r>
    </w:p>
    <w:p w:rsidR="00DE0616" w:rsidRPr="002775AD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:rsidR="00DE0616" w:rsidRDefault="00733F9D" w:rsidP="00E44A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фундаментальных личностных компетенций дошкольника и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учащегося начальной школы, в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75AD"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2775AD" w:rsidRPr="002775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75AD" w:rsidRPr="002775AD" w:rsidRDefault="002775AD" w:rsidP="00E44AB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5AD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 xml:space="preserve">Блок </w:t>
      </w:r>
      <w:r w:rsidRPr="002775AD">
        <w:rPr>
          <w:b/>
          <w:bCs/>
          <w:color w:val="252525"/>
          <w:spacing w:val="-2"/>
          <w:sz w:val="32"/>
          <w:szCs w:val="32"/>
        </w:rPr>
        <w:t>I</w:t>
      </w: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>. ВОСПИТАТЕЛЬНО-ОБРАЗОВАТЕЛЬНАЯ ДЕЯТЕЛЬНОСТЬ</w:t>
      </w:r>
    </w:p>
    <w:p w:rsidR="00DE0616" w:rsidRPr="002775AD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>1.1. Работа с</w:t>
      </w:r>
      <w:r w:rsidRPr="002775AD">
        <w:rPr>
          <w:b/>
          <w:bCs/>
          <w:color w:val="252525"/>
          <w:spacing w:val="-2"/>
          <w:sz w:val="32"/>
          <w:szCs w:val="32"/>
        </w:rPr>
        <w:t> </w:t>
      </w:r>
      <w:r w:rsidRPr="002775AD">
        <w:rPr>
          <w:b/>
          <w:bCs/>
          <w:color w:val="252525"/>
          <w:spacing w:val="-2"/>
          <w:sz w:val="32"/>
          <w:szCs w:val="32"/>
          <w:lang w:val="ru-RU"/>
        </w:rPr>
        <w:t>воспитанниками</w:t>
      </w:r>
    </w:p>
    <w:p w:rsidR="00DE0616" w:rsidRPr="002775AD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2"/>
        <w:gridCol w:w="1369"/>
        <w:gridCol w:w="2570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277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2775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DE0616" w:rsidRPr="00277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277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</w:t>
            </w:r>
            <w:r w:rsid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DE0616" w:rsidRPr="00277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2775A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</w:t>
            </w:r>
            <w:r w:rsid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2775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2775A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ОП 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AB65B3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026C4B">
              <w:rPr>
                <w:rFonts w:hAnsi="Times New Roman" w:cs="Times New Roman"/>
                <w:color w:val="000000"/>
                <w:sz w:val="24"/>
                <w:szCs w:val="24"/>
              </w:rPr>
              <w:t>заедующий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2775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2775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</w:p>
        </w:tc>
      </w:tr>
    </w:tbl>
    <w:p w:rsidR="00DE0616" w:rsidRPr="00AB65B3" w:rsidRDefault="00733F9D">
      <w:pPr>
        <w:rPr>
          <w:rFonts w:hAnsi="Times New Roman" w:cs="Times New Roman"/>
          <w:sz w:val="24"/>
          <w:szCs w:val="24"/>
        </w:rPr>
      </w:pPr>
      <w:r w:rsidRPr="00AB65B3">
        <w:rPr>
          <w:rFonts w:hAnsi="Times New Roman" w:cs="Times New Roman"/>
          <w:b/>
          <w:bCs/>
          <w:sz w:val="24"/>
          <w:szCs w:val="24"/>
        </w:rPr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2"/>
        <w:gridCol w:w="1112"/>
        <w:gridCol w:w="5267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5A10E6" w:rsidRDefault="005A10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30575" w:rsidRDefault="00733F9D" w:rsidP="00F3057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="008E48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65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B6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AB65B3" w:rsidRDefault="00AB65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Всемирный день театра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AB65B3" w:rsidRDefault="00AB65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Default="00AB65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65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AB65B3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AB65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5B3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E0616" w:rsidRPr="00142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1112"/>
        <w:gridCol w:w="1872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5A10E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  <w:r w:rsidR="005A10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(по плану)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B65B3" w:rsidRDefault="00733F9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B65B3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Конкурс фотографии </w:t>
            </w:r>
            <w:r w:rsidR="005A10E6" w:rsidRPr="00AB65B3">
              <w:rPr>
                <w:rFonts w:hAnsi="Times New Roman" w:cs="Times New Roman"/>
                <w:sz w:val="24"/>
                <w:szCs w:val="24"/>
                <w:lang w:val="ru-RU"/>
              </w:rPr>
              <w:t>«Поселок</w:t>
            </w:r>
            <w:r w:rsidRPr="00AB65B3">
              <w:rPr>
                <w:rFonts w:hAnsi="Times New Roman" w:cs="Times New Roman"/>
                <w:sz w:val="24"/>
                <w:szCs w:val="24"/>
                <w:lang w:val="ru-RU"/>
              </w:rPr>
              <w:t>, в</w:t>
            </w:r>
            <w:r w:rsidRPr="00AB65B3">
              <w:rPr>
                <w:rFonts w:hAnsi="Times New Roman" w:cs="Times New Roman"/>
                <w:sz w:val="24"/>
                <w:szCs w:val="24"/>
              </w:rPr>
              <w:t> </w:t>
            </w:r>
            <w:r w:rsidRPr="00AB65B3">
              <w:rPr>
                <w:rFonts w:hAnsi="Times New Roman" w:cs="Times New Roman"/>
                <w:sz w:val="24"/>
                <w:szCs w:val="24"/>
                <w:lang w:val="ru-RU"/>
              </w:rPr>
              <w:t>котором я</w:t>
            </w:r>
            <w:r w:rsidRPr="00AB65B3">
              <w:rPr>
                <w:rFonts w:hAnsi="Times New Roman" w:cs="Times New Roman"/>
                <w:sz w:val="24"/>
                <w:szCs w:val="24"/>
              </w:rPr>
              <w:t> </w:t>
            </w:r>
            <w:r w:rsidRPr="00AB65B3">
              <w:rPr>
                <w:rFonts w:hAnsi="Times New Roman" w:cs="Times New Roman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B65B3" w:rsidRDefault="00F3057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65B3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AB65B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B65B3" w:rsidRDefault="005A10E6">
            <w:pPr>
              <w:rPr>
                <w:rFonts w:hAnsi="Times New Roman" w:cs="Times New Roman"/>
                <w:sz w:val="24"/>
                <w:szCs w:val="24"/>
              </w:rPr>
            </w:pPr>
            <w:r w:rsidRPr="00AB65B3">
              <w:rPr>
                <w:rFonts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E0616" w:rsidRDefault="00733F9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  <w:gridCol w:w="2083"/>
        <w:gridCol w:w="2158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5A10E6" w:rsidRDefault="00733F9D" w:rsidP="005A10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5A1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B65B3" w:rsidRPr="00394E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2775AD" w:rsidRDefault="001D1A1F" w:rsidP="001D1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1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утверждение дорожной карты,</w:t>
            </w:r>
            <w:r w:rsidRPr="001D1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94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рамках реализации программы Про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394E6D" w:rsidRDefault="001D1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5B3" w:rsidRPr="00394E6D" w:rsidRDefault="001D1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1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педагоги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268"/>
        <w:gridCol w:w="2631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FA35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06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E06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5A10E6" w:rsidRDefault="00733F9D" w:rsidP="005A10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5A1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5A10E6" w:rsidRDefault="005A10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E061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FA35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06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E06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5A10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E06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DE0616" w:rsidRPr="001423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DE0616" w:rsidRPr="001423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DE06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335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</w:t>
            </w:r>
            <w:r w:rsidR="00335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DE0616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DE061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DE0616" w:rsidRPr="0014234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  <w:r w:rsidR="00335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DE061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группы: «Организация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DE0616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 и самообслуживание»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DE0616" w:rsidRPr="00AB65B3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группа: </w:t>
            </w:r>
            <w:r w:rsidR="00394E6D" w:rsidRPr="00394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«Патриотическое воспитание — важная составляющая будущего страны»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394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средней группы, </w:t>
            </w:r>
          </w:p>
        </w:tc>
      </w:tr>
      <w:tr w:rsidR="00DE061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</w:t>
            </w:r>
            <w:r w:rsidR="003358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воспитатель старшей группы</w:t>
            </w:r>
          </w:p>
        </w:tc>
      </w:tr>
      <w:tr w:rsidR="00DE061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DE0616" w:rsidRPr="001423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DE0616" w:rsidRPr="001423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335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старшей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группы, педагог-психолог</w:t>
            </w:r>
          </w:p>
        </w:tc>
      </w:tr>
      <w:tr w:rsidR="00DE0616" w:rsidRPr="0014234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775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DE061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56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DE0616" w:rsidRPr="0033583A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33583A">
        <w:rPr>
          <w:b/>
          <w:bCs/>
          <w:color w:val="252525"/>
          <w:spacing w:val="-2"/>
          <w:sz w:val="32"/>
          <w:szCs w:val="32"/>
          <w:lang w:val="ru-RU"/>
        </w:rPr>
        <w:t xml:space="preserve">Блок </w:t>
      </w:r>
      <w:r w:rsidRPr="0033583A">
        <w:rPr>
          <w:b/>
          <w:bCs/>
          <w:color w:val="252525"/>
          <w:spacing w:val="-2"/>
          <w:sz w:val="32"/>
          <w:szCs w:val="32"/>
        </w:rPr>
        <w:t>II</w:t>
      </w:r>
      <w:r w:rsidRPr="0033583A">
        <w:rPr>
          <w:b/>
          <w:bCs/>
          <w:color w:val="252525"/>
          <w:spacing w:val="-2"/>
          <w:sz w:val="32"/>
          <w:szCs w:val="32"/>
          <w:lang w:val="ru-RU"/>
        </w:rPr>
        <w:t>. АДМИНИСТРАТИВНАЯ И</w:t>
      </w:r>
      <w:r w:rsidRPr="0033583A">
        <w:rPr>
          <w:b/>
          <w:bCs/>
          <w:color w:val="252525"/>
          <w:spacing w:val="-2"/>
          <w:sz w:val="32"/>
          <w:szCs w:val="32"/>
        </w:rPr>
        <w:t> </w:t>
      </w:r>
      <w:r w:rsidRPr="0033583A">
        <w:rPr>
          <w:b/>
          <w:bCs/>
          <w:color w:val="252525"/>
          <w:spacing w:val="-2"/>
          <w:sz w:val="32"/>
          <w:szCs w:val="32"/>
          <w:lang w:val="ru-RU"/>
        </w:rPr>
        <w:t>МЕТОДИЧЕСКАЯ ДЕЯТЕЛЬНОСТЬ</w:t>
      </w:r>
    </w:p>
    <w:p w:rsidR="00DE0616" w:rsidRPr="0033583A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33583A">
        <w:rPr>
          <w:b/>
          <w:bCs/>
          <w:color w:val="252525"/>
          <w:spacing w:val="-2"/>
          <w:sz w:val="32"/>
          <w:szCs w:val="32"/>
        </w:rPr>
        <w:lastRenderedPageBreak/>
        <w:t>2.1. Методическая работа</w:t>
      </w:r>
    </w:p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8"/>
        <w:gridCol w:w="1341"/>
        <w:gridCol w:w="1872"/>
      </w:tblGrid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33583A" w:rsidRDefault="003358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33583A" w:rsidRDefault="00335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DE061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методсопровождения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33583A" w:rsidRDefault="00335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33583A" w:rsidRDefault="003358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7"/>
        <w:gridCol w:w="1112"/>
        <w:gridCol w:w="1912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работы при реализации воспитательно-образовательной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RPr="00277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билингвального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3358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3358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7"/>
        <w:gridCol w:w="1112"/>
        <w:gridCol w:w="2322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33583A" w:rsidRDefault="00335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903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903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DE0616" w:rsidRPr="00277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990FAC" w:rsidRDefault="00990FAC" w:rsidP="00990F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0F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детей дошкольного возраста в условиях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C903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98"/>
        <w:gridCol w:w="1112"/>
        <w:gridCol w:w="2001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Установочный педсовет «Планирование деятельности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ДО»</w:t>
            </w:r>
            <w:r w:rsidR="00F305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реализация Программы просвещения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71FCF" w:rsidRDefault="00733F9D" w:rsidP="00F71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F71F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F7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Pr="002775AD" w:rsidRDefault="00F71FCF" w:rsidP="00F71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r w:rsidRPr="004C44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Pr="004C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F7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Pr="002775AD" w:rsidRDefault="00F71FCF" w:rsidP="00F71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r w:rsidRPr="004C44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Pr="004C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F71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Pr="002775AD" w:rsidRDefault="00F71FCF" w:rsidP="00FA35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A56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5/26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FCF" w:rsidRDefault="00F71FCF" w:rsidP="00F71FCF">
            <w:r w:rsidRPr="004C44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Pr="004C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DE0616" w:rsidRPr="00FA35C4" w:rsidRDefault="00733F9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A35C4">
        <w:rPr>
          <w:b/>
          <w:bCs/>
          <w:color w:val="252525"/>
          <w:spacing w:val="-2"/>
          <w:sz w:val="48"/>
          <w:szCs w:val="48"/>
          <w:lang w:val="ru-RU"/>
        </w:rPr>
        <w:t>2.2. Нормотворчество</w:t>
      </w:r>
    </w:p>
    <w:p w:rsidR="00DE0616" w:rsidRPr="00FA35C4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3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Разработка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3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9"/>
        <w:gridCol w:w="1949"/>
        <w:gridCol w:w="3551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охрану труда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ТБ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охрану труда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2.2.2. Обновление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3"/>
        <w:gridCol w:w="1112"/>
        <w:gridCol w:w="1872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  <w:r w:rsidR="00F71FC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56127" w:rsidRDefault="00A561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</w:tbl>
    <w:p w:rsidR="00DE0616" w:rsidRDefault="00733F9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2.3. Работа с кадрами</w:t>
      </w:r>
    </w:p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 педагогических работников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0"/>
        <w:gridCol w:w="1725"/>
        <w:gridCol w:w="684"/>
        <w:gridCol w:w="2694"/>
      </w:tblGrid>
      <w:tr w:rsidR="00DE0616" w:rsidTr="00F43782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 w:rsidR="00F43782" w:rsidTr="00F71FCF">
        <w:trPr>
          <w:gridAfter w:val="2"/>
          <w:wAfter w:w="3378" w:type="dxa"/>
        </w:trPr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82" w:rsidRDefault="00F437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DE0616" w:rsidTr="00F43782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616" w:rsidTr="00F43782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/>
        </w:tc>
      </w:tr>
      <w:tr w:rsidR="00DE0616" w:rsidTr="00F43782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1"/>
        <w:gridCol w:w="2053"/>
        <w:gridCol w:w="1768"/>
        <w:gridCol w:w="3159"/>
      </w:tblGrid>
      <w:tr w:rsidR="00DE0616" w:rsidTr="00F43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DE0616" w:rsidRPr="002775AD" w:rsidTr="00F43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B65B3" w:rsidRDefault="00AB65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Бикоева Елена Викторовна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AB65B3" w:rsidRDefault="00AB65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616" w:rsidRPr="002775AD" w:rsidTr="00F43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AB65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394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рославцева Юлия Васильевна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394E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 w:rsidP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616" w:rsidRPr="002775AD" w:rsidTr="00F43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616" w:rsidRPr="00F43782" w:rsidTr="00F43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Оперативные совещания при заведующем</w:t>
      </w:r>
    </w:p>
    <w:p w:rsidR="00DE0616" w:rsidRPr="002775AD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детского сада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совещаниях при заведующем.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color w:val="000000"/>
          <w:sz w:val="24"/>
          <w:szCs w:val="24"/>
          <w:lang w:val="ru-RU"/>
        </w:rPr>
        <w:t>к настоящему плану.</w:t>
      </w:r>
    </w:p>
    <w:p w:rsidR="00DE0616" w:rsidRPr="002775AD" w:rsidRDefault="00733F9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775AD">
        <w:rPr>
          <w:b/>
          <w:bCs/>
          <w:color w:val="252525"/>
          <w:spacing w:val="-2"/>
          <w:sz w:val="48"/>
          <w:szCs w:val="48"/>
          <w:lang w:val="ru-RU"/>
        </w:rPr>
        <w:t>2.3. Контроль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2775AD">
        <w:rPr>
          <w:b/>
          <w:bCs/>
          <w:color w:val="252525"/>
          <w:spacing w:val="-2"/>
          <w:sz w:val="48"/>
          <w:szCs w:val="48"/>
          <w:lang w:val="ru-RU"/>
        </w:rPr>
        <w:t>оценка деятельности</w:t>
      </w:r>
    </w:p>
    <w:p w:rsidR="00DE0616" w:rsidRPr="002775AD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Внутрисадовский контроль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1865"/>
        <w:gridCol w:w="1639"/>
        <w:gridCol w:w="1386"/>
        <w:gridCol w:w="1802"/>
      </w:tblGrid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Объект контроля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0616" w:rsidRPr="002775AD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E44A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1D1A1F">
            <w:pPr>
              <w:jc w:val="center"/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 w:rsidP="001D1A1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1D1A1F">
            <w:pPr>
              <w:jc w:val="center"/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 w:rsidP="001D1A1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F43782" w:rsidP="001D1A1F">
            <w:pPr>
              <w:jc w:val="center"/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43782" w:rsidRDefault="00F43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F437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F71FCF" w:rsidRDefault="00F71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 w:rsidP="00E06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</w:t>
            </w:r>
            <w:r w:rsidR="00E067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культуры личности ребенка через экологическую культуру дошкольника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F30575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DE0616" w:rsidRPr="00CA0DA2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0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4"/>
        <w:gridCol w:w="1645"/>
        <w:gridCol w:w="1872"/>
      </w:tblGrid>
      <w:tr w:rsidR="00DE0616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B16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B16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B164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FF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FF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FF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DE0616" w:rsidRPr="00CA0DA2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CA0DA2">
        <w:rPr>
          <w:b/>
          <w:bCs/>
          <w:color w:val="252525"/>
          <w:spacing w:val="-2"/>
          <w:sz w:val="32"/>
          <w:szCs w:val="32"/>
        </w:rPr>
        <w:t>2.4.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3"/>
        <w:gridCol w:w="1418"/>
        <w:gridCol w:w="1870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 w:rsidP="00F134DC"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134DC">
              <w:rPr>
                <w:rFonts w:hAnsi="Times New Roman" w:cs="Times New Roman"/>
                <w:color w:val="000000"/>
                <w:sz w:val="24"/>
                <w:szCs w:val="24"/>
              </w:rPr>
              <w:t>зав</w:t>
            </w:r>
            <w:proofErr w:type="spellEnd"/>
            <w:r w:rsidR="00F13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</w:t>
            </w:r>
            <w:r w:rsidR="00733F9D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79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79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Pr="002775AD" w:rsidRDefault="00CA0DA2" w:rsidP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инфраструктуры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DA2" w:rsidRDefault="00CA0DA2" w:rsidP="00CA0DA2">
            <w:r w:rsidRPr="00793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DE0616" w:rsidRPr="00CA0DA2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CA0DA2">
        <w:rPr>
          <w:b/>
          <w:bCs/>
          <w:color w:val="252525"/>
          <w:spacing w:val="-2"/>
          <w:sz w:val="32"/>
          <w:szCs w:val="32"/>
          <w:lang w:val="ru-RU"/>
        </w:rPr>
        <w:t xml:space="preserve">Блок </w:t>
      </w:r>
      <w:r w:rsidRPr="00CA0DA2">
        <w:rPr>
          <w:b/>
          <w:bCs/>
          <w:color w:val="252525"/>
          <w:spacing w:val="-2"/>
          <w:sz w:val="32"/>
          <w:szCs w:val="32"/>
        </w:rPr>
        <w:t>III</w:t>
      </w:r>
      <w:r w:rsidRPr="00CA0DA2">
        <w:rPr>
          <w:b/>
          <w:bCs/>
          <w:color w:val="252525"/>
          <w:spacing w:val="-2"/>
          <w:sz w:val="32"/>
          <w:szCs w:val="32"/>
          <w:lang w:val="ru-RU"/>
        </w:rPr>
        <w:t>. ХОЗЯЙСТВЕННАЯ ДЕЯТЕЛЬНОСТЬ И</w:t>
      </w:r>
      <w:r w:rsidRPr="00CA0DA2">
        <w:rPr>
          <w:b/>
          <w:bCs/>
          <w:color w:val="252525"/>
          <w:spacing w:val="-2"/>
          <w:sz w:val="32"/>
          <w:szCs w:val="32"/>
        </w:rPr>
        <w:t> </w:t>
      </w:r>
      <w:r w:rsidRPr="00CA0DA2">
        <w:rPr>
          <w:b/>
          <w:bCs/>
          <w:color w:val="252525"/>
          <w:spacing w:val="-2"/>
          <w:sz w:val="32"/>
          <w:szCs w:val="32"/>
          <w:lang w:val="ru-RU"/>
        </w:rPr>
        <w:t>БЕЗОПАСНОСТЬ</w:t>
      </w:r>
    </w:p>
    <w:p w:rsidR="00DE0616" w:rsidRPr="00CA0DA2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CA0DA2">
        <w:rPr>
          <w:b/>
          <w:bCs/>
          <w:color w:val="252525"/>
          <w:spacing w:val="-2"/>
          <w:sz w:val="32"/>
          <w:szCs w:val="32"/>
          <w:lang w:val="ru-RU"/>
        </w:rPr>
        <w:t>3.1. Закупка и</w:t>
      </w:r>
      <w:r w:rsidRPr="00CA0DA2">
        <w:rPr>
          <w:b/>
          <w:bCs/>
          <w:color w:val="252525"/>
          <w:spacing w:val="-2"/>
          <w:sz w:val="32"/>
          <w:szCs w:val="32"/>
        </w:rPr>
        <w:t> </w:t>
      </w:r>
      <w:r w:rsidRPr="00CA0DA2">
        <w:rPr>
          <w:b/>
          <w:bCs/>
          <w:color w:val="252525"/>
          <w:spacing w:val="-2"/>
          <w:sz w:val="32"/>
          <w:szCs w:val="32"/>
          <w:lang w:val="ru-RU"/>
        </w:rPr>
        <w:t>содержание материально-технической базы</w:t>
      </w:r>
    </w:p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5"/>
        <w:gridCol w:w="1414"/>
        <w:gridCol w:w="2784"/>
      </w:tblGrid>
      <w:tr w:rsidR="00DE0616" w:rsidT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 w:rsidT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E0616" w:rsidT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DE0616" w:rsidRPr="002775AD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75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7"/>
        <w:gridCol w:w="1112"/>
        <w:gridCol w:w="1872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CA0DA2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</w:tbl>
    <w:p w:rsidR="00DE0616" w:rsidRPr="00CA0DA2" w:rsidRDefault="00733F9D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CA0DA2">
        <w:rPr>
          <w:b/>
          <w:bCs/>
          <w:color w:val="252525"/>
          <w:spacing w:val="-2"/>
          <w:sz w:val="32"/>
          <w:szCs w:val="32"/>
        </w:rPr>
        <w:lastRenderedPageBreak/>
        <w:t>3.2. Безопасность</w:t>
      </w:r>
    </w:p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3"/>
        <w:gridCol w:w="906"/>
        <w:gridCol w:w="1872"/>
      </w:tblGrid>
      <w:tr w:rsidR="00DE0616" w:rsidT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A0DA2" w:rsidRPr="002775AD" w:rsidTr="00CA0D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DA2" w:rsidRPr="002775AD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обслуживание АПС, системы видеонаблюдения, системы экстренного вызова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DA2" w:rsidRDefault="00CA0D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DA2" w:rsidRPr="002775AD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DE0616" w:rsidRDefault="00733F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4"/>
        <w:gridCol w:w="2612"/>
        <w:gridCol w:w="2875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</w:tbl>
    <w:p w:rsidR="00DE0616" w:rsidRPr="00CA0DA2" w:rsidRDefault="00733F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0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0D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7"/>
        <w:gridCol w:w="1824"/>
        <w:gridCol w:w="1840"/>
      </w:tblGrid>
      <w:tr w:rsidR="00DE06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06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CA0DA2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E0616" w:rsidRPr="002775AD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DE06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текущей уборки и дезинсекции;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DE06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CA0DA2" w:rsidRDefault="00CA0D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E0616" w:rsidRPr="002775AD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Default="00733F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733F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616" w:rsidRPr="002775AD" w:rsidRDefault="00DE0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0DA2" w:rsidRDefault="00CA0DA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A0DA2" w:rsidRDefault="00CA0DA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6107B1" w:rsidRDefault="006107B1" w:rsidP="00F71FCF">
      <w:pPr>
        <w:autoSpaceDE w:val="0"/>
        <w:autoSpaceDN w:val="0"/>
        <w:adjustRightInd w:val="0"/>
        <w:spacing w:before="120" w:beforeAutospacing="0" w:after="0" w:afterAutospacing="0"/>
        <w:jc w:val="right"/>
        <w:rPr>
          <w:b/>
          <w:bCs/>
          <w:color w:val="252525"/>
          <w:spacing w:val="-2"/>
          <w:sz w:val="32"/>
          <w:szCs w:val="32"/>
        </w:rPr>
      </w:pPr>
    </w:p>
    <w:p w:rsidR="006107B1" w:rsidRDefault="006107B1" w:rsidP="00F71FCF">
      <w:pPr>
        <w:autoSpaceDE w:val="0"/>
        <w:autoSpaceDN w:val="0"/>
        <w:adjustRightInd w:val="0"/>
        <w:spacing w:before="120" w:beforeAutospacing="0" w:after="0" w:afterAutospacing="0"/>
        <w:jc w:val="right"/>
        <w:rPr>
          <w:b/>
          <w:bCs/>
          <w:color w:val="252525"/>
          <w:spacing w:val="-2"/>
          <w:sz w:val="32"/>
          <w:szCs w:val="32"/>
        </w:rPr>
      </w:pPr>
    </w:p>
    <w:p w:rsidR="00FA35C4" w:rsidRDefault="00FA35C4">
      <w:pPr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br w:type="page"/>
      </w:r>
    </w:p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71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 1 к годовому плану</w:t>
      </w:r>
      <w:r w:rsidRPr="00F71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r w:rsidRPr="00F71FCF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МБДОУ детский сад № 5 «Звоночек»</w:t>
      </w:r>
      <w:r w:rsidRPr="00F71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на 202</w:t>
      </w:r>
      <w:r w:rsidR="00A5612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Pr="00F71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/202</w:t>
      </w:r>
      <w:r w:rsidR="00A5612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</w:t>
      </w:r>
      <w:r w:rsidRPr="00F71F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учебный год</w:t>
      </w:r>
    </w:p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F71FC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График</w:t>
      </w:r>
    </w:p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F71FC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оперативных совещаний при заведующем</w:t>
      </w:r>
    </w:p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F71FC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на 202</w:t>
      </w:r>
      <w:r w:rsidR="00E0678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5</w:t>
      </w:r>
      <w:r w:rsidRPr="00F71FC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/202</w:t>
      </w:r>
      <w:r w:rsidR="00E0678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6 </w:t>
      </w:r>
      <w:r w:rsidRPr="00F71FC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43"/>
        <w:gridCol w:w="2268"/>
        <w:gridCol w:w="2585"/>
      </w:tblGrid>
      <w:tr w:rsidR="00F71FCF" w:rsidRPr="00F71FCF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Повестка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Участники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Результат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СЕНТЯБРЬ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Организация внедрения дистанционных технологий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Составить плюсы и минусы использования технологий;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проанализировать возможности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воспитатели групп;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Составлен аналитический отчет, подчиненным даны поручения 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ОКТЯБРЬ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Обсудить причины заболеваний;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составить перечень мер по профилактике инфекций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Разработан проект плана мероприятий по профилактике заболеваний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НОЯБРЬ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Регулирование финансово-хозяйственной деятельности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Проконтролировать реализацию ПФХД;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обсудить корректировку ПФХД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-заведующий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Получена информация об исполнении плана;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ЯНВАРЬ</w:t>
            </w:r>
          </w:p>
        </w:tc>
      </w:tr>
      <w:tr w:rsidR="00F71FCF" w:rsidRPr="00F71FCF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Организация работы во втором полугодии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Повысить продуктивность работы;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Обсудить порядок применения дистанционных технологий;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распределить поручения по организации деятельности во втором полугодии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педагогические работники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Рассмотрены причины срывов в работе, подготовлены два решения по ликвидации их последствий и недопущению впредь;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распределены обязанности между работниками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ФЕВРАЛЬ</w:t>
            </w:r>
          </w:p>
        </w:tc>
      </w:tr>
      <w:tr w:rsidR="00F71FCF" w:rsidRPr="00142347" w:rsidTr="00F71FCF">
        <w:trPr>
          <w:trHeight w:val="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Ознакомить работников с ГОСТ Р 58202-2018;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сформировать график мероприятий по укомплектованию здания СИЗ при пожаре;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определить места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Ответственный за пожарную безопасность;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Составлен проект графика мероприятий по оснащению детского сада СИЗ.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 поэтажный план нанесены места размещения СИЗ</w:t>
            </w:r>
          </w:p>
        </w:tc>
      </w:tr>
      <w:tr w:rsidR="00F71FCF" w:rsidRPr="00142347" w:rsidTr="00F71FCF">
        <w:trPr>
          <w:trHeight w:val="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Подготовка мероприятий, посвященных празднованию </w:t>
            </w: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Дня защитника Отечества и Международного женского дня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Уточнить план обеспечения безопасности;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составить программу мероприятия;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Организаторы мероприятий;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представители родительской общественности;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ответственные за безопасность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Составлены: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проект программы мероприятия;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календарный план обеспечения безопасности;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график дежурства работников на мероприятии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Организация проведения самообследования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Утвердить состав комиссии по самообследованию, обязанности председателя и членов комиссии;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определить формы и сроки исполнения процедур;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Заведующий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Составлены проекты приказа и графика проведения самообследования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МАРТ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Контроль реализации производственного контроля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Рассмотреть отчеты исполнителей;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решить текущие вопросы;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Ответственные за производственный контроль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Разработан проект плана мероприятий по устранению нарушений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АПРЕЛЬ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Подготовка мероприятий, посвященных празднованию Дня Победы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Уточнить план обеспечения безопасности;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составить программу мероприятия;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Организаторы мероприятий;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представители родительской общественности;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ответственные за безопасность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Составлены проекты: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программы мероприятия;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календарного плана обеспечения безопасности;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графика дежурства работников на мероприятии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Планирование летней работы с детьми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Сформировать план мероприятий, направленных на отдых, оздоровление и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Заведующий;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Подготовлен проект плана летней работы</w:t>
            </w:r>
          </w:p>
        </w:tc>
      </w:tr>
      <w:tr w:rsidR="00F71FCF" w:rsidRPr="00F71FCF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Подготовка выпускного утренника в старшей группе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Распределить поручения;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составить программу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воспитатель выпускной группы;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Подготовлены проекты планов: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праздничных мероприятий;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обеспечения безопасности на мероприятии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МАЙ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Подготовка программы развития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Назначить ответственных;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рассмотреть порядок формирования документа, типовые ошибки и недочеты, которые допускают при разработке программы;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обсудить планируемую концепцию и ключевые ориентиры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– Заместители заведующего;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члены рабочей группы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Разработан проект приказа о разработке программы развития;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определена концепция и ключевые ориентиры программы</w:t>
            </w:r>
          </w:p>
        </w:tc>
      </w:tr>
      <w:tr w:rsidR="00F71FCF" w:rsidRPr="00F71FCF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Проверка готовности к текущему ремонту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заслушать отчет завхоза о состоянии помещений детского сада;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обсудить текущие вопросы и проблемы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завхоз;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ответственный за техническое обслуживание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Заслушаны отчеты исполнителей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ИЮНЬ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Утвердить состав комиссии;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-заведующий;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завхоз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Разработаны проекты приказа и графика подготовки к приемке</w:t>
            </w:r>
          </w:p>
        </w:tc>
      </w:tr>
      <w:tr w:rsidR="00F71FCF" w:rsidRPr="00F71FCF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Завершение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Подвести итоги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завхоз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Заслушана итоговая информация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ИЮЛЬ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Подготовка плана работы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Проанализировать работу за прошлый год;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определить задачи на предстоящий год;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– составить проект плана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-воспитатели;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завхоз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Определены задачи;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подготовлен проект плана мероприятий</w:t>
            </w:r>
          </w:p>
        </w:tc>
      </w:tr>
      <w:tr w:rsidR="00F71FCF" w:rsidRPr="00F71FCF" w:rsidTr="00F71FCF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АВГУСТ</w:t>
            </w:r>
          </w:p>
        </w:tc>
      </w:tr>
      <w:tr w:rsidR="00F71FCF" w:rsidRPr="00142347" w:rsidTr="00F71FC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Начало нового учебного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Укомплектовать группы;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ознакомить работников с графиками и планами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-заведующий;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воспитатели;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административный персонал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Составлены: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списки укомплектованных групп;</w:t>
            </w:r>
          </w:p>
          <w:p w:rsidR="00F71FCF" w:rsidRPr="00F71FCF" w:rsidRDefault="00F71FCF" w:rsidP="00F71FCF">
            <w:pPr>
              <w:autoSpaceDE w:val="0"/>
              <w:autoSpaceDN w:val="0"/>
              <w:adjustRightInd w:val="0"/>
              <w:spacing w:before="12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F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проекты приказов</w:t>
            </w:r>
          </w:p>
        </w:tc>
      </w:tr>
    </w:tbl>
    <w:p w:rsidR="00F71FCF" w:rsidRPr="00F71FCF" w:rsidRDefault="00F71FCF" w:rsidP="00F71FCF">
      <w:pPr>
        <w:autoSpaceDE w:val="0"/>
        <w:autoSpaceDN w:val="0"/>
        <w:adjustRightInd w:val="0"/>
        <w:spacing w:before="12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71FCF" w:rsidRPr="00F71FCF" w:rsidRDefault="00F71FCF" w:rsidP="00F71FC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07B1" w:rsidRDefault="006107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34D5" w:rsidRDefault="00E434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34D5" w:rsidRDefault="00E434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7B1" w:rsidRDefault="006107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7B1" w:rsidRDefault="006107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7B1" w:rsidRDefault="006107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7B1" w:rsidRPr="002775AD" w:rsidRDefault="006107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35C4" w:rsidRDefault="00FA35C4">
      <w:pPr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br w:type="page"/>
      </w:r>
      <w:bookmarkStart w:id="0" w:name="_GoBack"/>
      <w:bookmarkEnd w:id="0"/>
    </w:p>
    <w:sectPr w:rsidR="00FA35C4" w:rsidSect="001E50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54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C4B"/>
    <w:rsid w:val="000A748E"/>
    <w:rsid w:val="00142347"/>
    <w:rsid w:val="001D1A1F"/>
    <w:rsid w:val="001E5073"/>
    <w:rsid w:val="00203613"/>
    <w:rsid w:val="002775AD"/>
    <w:rsid w:val="002D33B1"/>
    <w:rsid w:val="002D3591"/>
    <w:rsid w:val="0033583A"/>
    <w:rsid w:val="003514A0"/>
    <w:rsid w:val="00394E6D"/>
    <w:rsid w:val="00452D9A"/>
    <w:rsid w:val="004F7E17"/>
    <w:rsid w:val="005A05CE"/>
    <w:rsid w:val="005A10E6"/>
    <w:rsid w:val="006107B1"/>
    <w:rsid w:val="00653AF6"/>
    <w:rsid w:val="007212E4"/>
    <w:rsid w:val="00733F9D"/>
    <w:rsid w:val="008E485F"/>
    <w:rsid w:val="00990FAC"/>
    <w:rsid w:val="009D4744"/>
    <w:rsid w:val="00A56127"/>
    <w:rsid w:val="00AB65B3"/>
    <w:rsid w:val="00B73A5A"/>
    <w:rsid w:val="00C903AB"/>
    <w:rsid w:val="00CA0DA2"/>
    <w:rsid w:val="00DE0616"/>
    <w:rsid w:val="00E06782"/>
    <w:rsid w:val="00E434D5"/>
    <w:rsid w:val="00E438A1"/>
    <w:rsid w:val="00E44AB2"/>
    <w:rsid w:val="00EB080E"/>
    <w:rsid w:val="00F01E19"/>
    <w:rsid w:val="00F134DC"/>
    <w:rsid w:val="00F30575"/>
    <w:rsid w:val="00F43782"/>
    <w:rsid w:val="00F71FCF"/>
    <w:rsid w:val="00FA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4A64"/>
  <w15:docId w15:val="{2A603AE1-D94E-47BC-BD33-DBE52924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212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dc:description>Подготовлено экспертами Актион-МЦФЭР</dc:description>
  <cp:lastModifiedBy>Пользователь Asus</cp:lastModifiedBy>
  <cp:revision>3</cp:revision>
  <cp:lastPrinted>2023-07-10T06:43:00Z</cp:lastPrinted>
  <dcterms:created xsi:type="dcterms:W3CDTF">2025-10-29T05:41:00Z</dcterms:created>
  <dcterms:modified xsi:type="dcterms:W3CDTF">2025-10-29T05:41:00Z</dcterms:modified>
</cp:coreProperties>
</file>